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17A77" w14:textId="6C6254CC" w:rsidR="008A6C6D" w:rsidRPr="008A6C6D" w:rsidRDefault="00C87CE6" w:rsidP="008A6C6D">
      <w:pPr>
        <w:pStyle w:val="Subtitle"/>
        <w:shd w:val="clear" w:color="auto" w:fill="E5E2DE" w:themeFill="accent3" w:themeFillTint="33"/>
        <w:rPr>
          <w:rFonts w:ascii="Verdana" w:hAnsi="Verdana" w:cs="Arial"/>
          <w:color w:val="auto"/>
          <w:spacing w:val="0"/>
        </w:rPr>
      </w:pPr>
      <w:r w:rsidRPr="008A6C6D">
        <w:rPr>
          <w:rFonts w:ascii="Verdana" w:hAnsi="Verdana" w:cs="Arial"/>
          <w:color w:val="auto"/>
          <w:spacing w:val="0"/>
        </w:rPr>
        <w:t>The information below is extracted from the EEOC Compliance Manual</w:t>
      </w:r>
      <w:r>
        <w:rPr>
          <w:rFonts w:ascii="Verdana" w:hAnsi="Verdana" w:cs="Arial"/>
          <w:color w:val="auto"/>
          <w:spacing w:val="0"/>
        </w:rPr>
        <w:t xml:space="preserve"> on Religious Discrimination, </w:t>
      </w:r>
      <w:hyperlink r:id="rId6" w:anchor="h_97858873140101610749938513" w:history="1">
        <w:r w:rsidRPr="00BA1715">
          <w:rPr>
            <w:rStyle w:val="Hyperlink"/>
            <w:rFonts w:ascii="Verdana" w:hAnsi="Verdana" w:cs="Arial"/>
            <w:spacing w:val="0"/>
          </w:rPr>
          <w:t>https://www.eeoc.gov/law</w:t>
        </w:r>
        <w:r w:rsidRPr="00BA1715">
          <w:rPr>
            <w:rStyle w:val="Hyperlink"/>
            <w:rFonts w:ascii="Verdana" w:hAnsi="Verdana" w:cs="Arial"/>
            <w:spacing w:val="0"/>
          </w:rPr>
          <w:t>s</w:t>
        </w:r>
        <w:r w:rsidRPr="00BA1715">
          <w:rPr>
            <w:rStyle w:val="Hyperlink"/>
            <w:rFonts w:ascii="Verdana" w:hAnsi="Verdana" w:cs="Arial"/>
            <w:spacing w:val="0"/>
          </w:rPr>
          <w:t>/guidance/section-12-religious-discrimination#h_97858873140101610749938513</w:t>
        </w:r>
      </w:hyperlink>
      <w:r w:rsidRPr="008A6C6D">
        <w:rPr>
          <w:rFonts w:ascii="Verdana" w:hAnsi="Verdana" w:cs="Arial"/>
          <w:color w:val="auto"/>
          <w:spacing w:val="0"/>
        </w:rPr>
        <w:t>.</w:t>
      </w:r>
      <w:r>
        <w:rPr>
          <w:rFonts w:ascii="Verdana" w:hAnsi="Verdana" w:cs="Arial"/>
          <w:color w:val="auto"/>
          <w:spacing w:val="0"/>
        </w:rPr>
        <w:t xml:space="preserve"> </w:t>
      </w:r>
      <w:r w:rsidRPr="008A6C6D">
        <w:rPr>
          <w:rFonts w:ascii="Verdana" w:hAnsi="Verdana" w:cs="Arial"/>
          <w:color w:val="auto"/>
          <w:spacing w:val="0"/>
        </w:rPr>
        <w:t>Sections and examples retain the same numbers as within the manual.</w:t>
      </w:r>
    </w:p>
    <w:p w14:paraId="6803F1A2" w14:textId="77777777" w:rsidR="008A6C6D" w:rsidRDefault="008A6C6D" w:rsidP="008A6C6D">
      <w:pPr>
        <w:pStyle w:val="Heading1"/>
        <w:rPr>
          <w:rFonts w:eastAsia="Times New Roman"/>
        </w:rPr>
      </w:pPr>
      <w:r>
        <w:rPr>
          <w:rFonts w:eastAsia="Times New Roman"/>
        </w:rPr>
        <w:t>Excerpt from EEOC Compliance Manual</w:t>
      </w:r>
    </w:p>
    <w:p w14:paraId="7A59BBD9" w14:textId="78B53B49" w:rsidR="008A6C6D" w:rsidRDefault="008A6C6D" w:rsidP="008A6C6D">
      <w:r>
        <w:t>(Published J</w:t>
      </w:r>
      <w:r w:rsidR="00C87CE6">
        <w:t>anuary</w:t>
      </w:r>
      <w:r>
        <w:t xml:space="preserve"> </w:t>
      </w:r>
      <w:r w:rsidR="00C87CE6">
        <w:t>15</w:t>
      </w:r>
      <w:r>
        <w:t>, 20</w:t>
      </w:r>
      <w:r w:rsidR="00C87CE6">
        <w:t>21</w:t>
      </w:r>
      <w:r>
        <w:t>)</w:t>
      </w:r>
    </w:p>
    <w:p w14:paraId="5F887887" w14:textId="6B4B5254" w:rsidR="008A6C6D" w:rsidRDefault="008A6C6D" w:rsidP="008A6C6D">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Section 12:  Religious Discrimination</w:t>
      </w:r>
    </w:p>
    <w:p w14:paraId="457C9A93" w14:textId="77777777" w:rsidR="00C87CE6" w:rsidRDefault="00C87CE6" w:rsidP="00C87CE6">
      <w:pPr>
        <w:spacing w:before="100" w:beforeAutospacing="1" w:after="100" w:afterAutospacing="1" w:line="240" w:lineRule="auto"/>
        <w:rPr>
          <w:rFonts w:ascii="Verdana" w:eastAsia="Times New Roman" w:hAnsi="Verdana" w:cs="Times New Roman"/>
          <w:b/>
          <w:bCs/>
          <w:color w:val="000000"/>
          <w:sz w:val="19"/>
          <w:szCs w:val="19"/>
        </w:rPr>
      </w:pPr>
      <w:r>
        <w:rPr>
          <w:rFonts w:ascii="Verdana" w:eastAsia="Times New Roman" w:hAnsi="Verdana" w:cs="Times New Roman"/>
          <w:b/>
          <w:bCs/>
          <w:color w:val="000000"/>
          <w:sz w:val="19"/>
          <w:szCs w:val="19"/>
        </w:rPr>
        <w:t>12 - IV:  Reasonable Accommodation</w:t>
      </w:r>
    </w:p>
    <w:p w14:paraId="1184C743" w14:textId="77777777" w:rsidR="008A6C6D" w:rsidRPr="00F24C29" w:rsidRDefault="008A6C6D" w:rsidP="008A6C6D">
      <w:pPr>
        <w:spacing w:before="100" w:beforeAutospacing="1" w:after="100" w:afterAutospacing="1" w:line="240" w:lineRule="auto"/>
        <w:outlineLvl w:val="3"/>
        <w:rPr>
          <w:rFonts w:ascii="Arial" w:eastAsia="Times New Roman" w:hAnsi="Arial" w:cs="Arial"/>
          <w:color w:val="000066"/>
          <w:sz w:val="24"/>
          <w:szCs w:val="24"/>
        </w:rPr>
      </w:pPr>
      <w:r w:rsidRPr="00F24C29">
        <w:rPr>
          <w:rFonts w:ascii="Arial" w:eastAsia="Times New Roman" w:hAnsi="Arial" w:cs="Arial"/>
          <w:color w:val="000066"/>
          <w:sz w:val="24"/>
          <w:szCs w:val="24"/>
        </w:rPr>
        <w:t>C.  Common Methods of Accommodation in the Workplace</w:t>
      </w:r>
      <w:bookmarkStart w:id="0" w:name="_Toc203359529"/>
      <w:bookmarkEnd w:id="0"/>
    </w:p>
    <w:p w14:paraId="2DDCFE41" w14:textId="2FA9AAAF" w:rsidR="008A6C6D" w:rsidRPr="00F24C29" w:rsidRDefault="00C87CE6" w:rsidP="00C87CE6">
      <w:pPr>
        <w:spacing w:before="100" w:beforeAutospacing="1" w:after="100" w:afterAutospacing="1" w:line="240" w:lineRule="auto"/>
        <w:rPr>
          <w:rFonts w:ascii="Verdana" w:eastAsia="Times New Roman" w:hAnsi="Verdana" w:cs="Times New Roman"/>
          <w:color w:val="000000"/>
          <w:sz w:val="19"/>
          <w:szCs w:val="19"/>
        </w:rPr>
      </w:pPr>
      <w:r w:rsidRPr="00B8473D">
        <w:rPr>
          <w:rFonts w:ascii="Verdana" w:eastAsia="Times New Roman" w:hAnsi="Verdana" w:cs="Times New Roman"/>
          <w:color w:val="000000"/>
          <w:sz w:val="19"/>
          <w:szCs w:val="19"/>
        </w:rPr>
        <w:t>Under Title VII, an employer or other covered entity may use a variety of methods to provide reasonable accommodations to its employees.</w:t>
      </w:r>
      <w:r>
        <w:rPr>
          <w:rFonts w:ascii="Verdana" w:eastAsia="Times New Roman" w:hAnsi="Verdana" w:cs="Times New Roman"/>
          <w:color w:val="000000"/>
          <w:sz w:val="19"/>
          <w:szCs w:val="19"/>
        </w:rPr>
        <w:t xml:space="preserve"> </w:t>
      </w:r>
      <w:r w:rsidRPr="00B8473D">
        <w:rPr>
          <w:rFonts w:ascii="Verdana" w:eastAsia="Times New Roman" w:hAnsi="Verdana" w:cs="Times New Roman"/>
          <w:color w:val="000000"/>
          <w:sz w:val="19"/>
          <w:szCs w:val="19"/>
        </w:rPr>
        <w:t>The most common methods are (1) flexible scheduling; (2) voluntary substitutes or swaps of shifts and assignments; (3) lateral transfers or changes in job assignment; and (4) modifying workplace practices, policies, or procedures.</w:t>
      </w:r>
      <w:r w:rsidRPr="00F24C29">
        <w:rPr>
          <w:rFonts w:ascii="Verdana" w:eastAsia="Times New Roman" w:hAnsi="Verdana" w:cs="Times New Roman"/>
          <w:color w:val="000000"/>
          <w:sz w:val="19"/>
          <w:szCs w:val="19"/>
        </w:rPr>
        <w:t xml:space="preserve"> policies, and/or procedures.</w:t>
      </w:r>
    </w:p>
    <w:p w14:paraId="1212BDD6" w14:textId="77777777" w:rsidR="006F348B" w:rsidRPr="00F24C29" w:rsidRDefault="006F348B" w:rsidP="00C87CE6">
      <w:pPr>
        <w:spacing w:before="100" w:beforeAutospacing="1" w:after="100" w:afterAutospacing="1" w:line="240" w:lineRule="auto"/>
        <w:outlineLvl w:val="4"/>
        <w:rPr>
          <w:rFonts w:ascii="Arial" w:eastAsia="Times New Roman" w:hAnsi="Arial" w:cs="Arial"/>
          <w:color w:val="000066"/>
          <w:sz w:val="19"/>
          <w:szCs w:val="19"/>
        </w:rPr>
      </w:pPr>
      <w:bookmarkStart w:id="1" w:name="a_0"/>
      <w:bookmarkEnd w:id="1"/>
      <w:r w:rsidRPr="00F24C29">
        <w:rPr>
          <w:rFonts w:ascii="Arial" w:eastAsia="Times New Roman" w:hAnsi="Arial" w:cs="Arial"/>
          <w:color w:val="000066"/>
          <w:sz w:val="19"/>
          <w:szCs w:val="19"/>
        </w:rPr>
        <w:t>4. Modifying Workplace Practices, Policies and Procedures</w:t>
      </w:r>
      <w:bookmarkStart w:id="2" w:name="_Toc198617716"/>
      <w:bookmarkStart w:id="3" w:name="_Toc203359533"/>
      <w:bookmarkEnd w:id="2"/>
      <w:bookmarkEnd w:id="3"/>
    </w:p>
    <w:p w14:paraId="74097363" w14:textId="77777777" w:rsidR="006F348B" w:rsidRPr="00F24C29" w:rsidRDefault="006F348B" w:rsidP="00B8712B">
      <w:pPr>
        <w:spacing w:before="100" w:beforeAutospacing="1" w:after="100" w:afterAutospacing="1" w:line="240" w:lineRule="auto"/>
        <w:outlineLvl w:val="5"/>
        <w:rPr>
          <w:rFonts w:ascii="Arial" w:eastAsia="Times New Roman" w:hAnsi="Arial" w:cs="Arial"/>
          <w:color w:val="000066"/>
          <w:sz w:val="19"/>
          <w:szCs w:val="19"/>
        </w:rPr>
      </w:pPr>
      <w:bookmarkStart w:id="4" w:name="a_4"/>
      <w:bookmarkEnd w:id="4"/>
      <w:r w:rsidRPr="00F24C29">
        <w:rPr>
          <w:rFonts w:ascii="Arial" w:eastAsia="Times New Roman" w:hAnsi="Arial" w:cs="Arial"/>
          <w:color w:val="000066"/>
          <w:sz w:val="19"/>
          <w:szCs w:val="19"/>
        </w:rPr>
        <w:t>a. Dress and Grooming Standards</w:t>
      </w:r>
      <w:bookmarkStart w:id="5" w:name="_Toc198617857"/>
      <w:bookmarkStart w:id="6" w:name="_Toc203359534"/>
      <w:bookmarkEnd w:id="5"/>
      <w:bookmarkEnd w:id="6"/>
    </w:p>
    <w:p w14:paraId="299C8318" w14:textId="6D8C8346" w:rsidR="006F348B" w:rsidRPr="00F24C29" w:rsidRDefault="00B8712B" w:rsidP="00B8712B">
      <w:pPr>
        <w:spacing w:before="100" w:beforeAutospacing="1" w:after="100" w:afterAutospacing="1" w:line="240" w:lineRule="auto"/>
        <w:rPr>
          <w:rFonts w:ascii="Verdana" w:eastAsia="Times New Roman" w:hAnsi="Verdana" w:cs="Times New Roman"/>
          <w:color w:val="000000"/>
          <w:sz w:val="19"/>
          <w:szCs w:val="19"/>
        </w:rPr>
      </w:pPr>
      <w:r w:rsidRPr="00B8712B">
        <w:rPr>
          <w:rFonts w:ascii="Verdana" w:eastAsia="Times New Roman" w:hAnsi="Verdana" w:cs="Times New Roman"/>
          <w:color w:val="000000"/>
          <w:sz w:val="19"/>
          <w:szCs w:val="19"/>
        </w:rPr>
        <w:t>When an employer has a dress or grooming policy that conflicts with an employee’s religious beliefs or practices, the employee may ask for an exception to the policy as a reasonable accommodation.[283]  Religious dress may include clothes, head or face coverings, jewelry, or other items.  Religious grooming practices may relate, for example, to shaving or hair length.  Absent undue hardship, religious discrimination may be found where an employer fails to reasonably accommodate the employee’s religious dress or grooming practices.</w:t>
      </w:r>
      <w:bookmarkStart w:id="7" w:name="_ftnref181"/>
      <w:r w:rsidR="0069668A">
        <w:fldChar w:fldCharType="begin"/>
      </w:r>
      <w:r w:rsidR="0069668A">
        <w:instrText xml:space="preserve"> HYPERLINK "https://www.eeoc.gov/policy/docs/religion.html" \l "_ftn181" </w:instrText>
      </w:r>
      <w:r w:rsidR="0069668A">
        <w:fldChar w:fldCharType="separate"/>
      </w:r>
      <w:r w:rsidR="0069668A">
        <w:fldChar w:fldCharType="end"/>
      </w:r>
      <w:bookmarkEnd w:id="7"/>
      <w:r w:rsidR="006F348B" w:rsidRPr="00F24C29">
        <w:rPr>
          <w:rFonts w:ascii="Verdana" w:eastAsia="Times New Roman" w:hAnsi="Verdana" w:cs="Times New Roman"/>
          <w:color w:val="000000"/>
          <w:sz w:val="19"/>
          <w:szCs w:val="19"/>
        </w:rPr>
        <w:t xml:space="preserve"> </w:t>
      </w:r>
    </w:p>
    <w:p w14:paraId="745DF95F" w14:textId="68B065C7" w:rsidR="006F348B" w:rsidRPr="00F24C29" w:rsidRDefault="006F348B" w:rsidP="006F348B">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B8712B">
        <w:rPr>
          <w:rFonts w:ascii="Verdana" w:eastAsia="Times New Roman" w:hAnsi="Verdana" w:cs="Times New Roman"/>
          <w:b/>
          <w:bCs/>
          <w:color w:val="000000"/>
          <w:sz w:val="19"/>
          <w:szCs w:val="19"/>
        </w:rPr>
        <w:t>7</w:t>
      </w:r>
      <w:r w:rsidRPr="00F24C29">
        <w:rPr>
          <w:rFonts w:ascii="Verdana" w:eastAsia="Times New Roman" w:hAnsi="Verdana" w:cs="Times New Roman"/>
          <w:b/>
          <w:bCs/>
          <w:color w:val="000000"/>
          <w:sz w:val="19"/>
          <w:szCs w:val="19"/>
        </w:rPr>
        <w:br/>
        <w:t>Facial Hair</w:t>
      </w:r>
      <w:r w:rsidRPr="00F24C29">
        <w:rPr>
          <w:rFonts w:ascii="Verdana" w:eastAsia="Times New Roman" w:hAnsi="Verdana" w:cs="Times New Roman"/>
          <w:color w:val="000000"/>
          <w:sz w:val="19"/>
          <w:szCs w:val="19"/>
        </w:rPr>
        <w:t xml:space="preserve"> </w:t>
      </w:r>
    </w:p>
    <w:p w14:paraId="5434A08E" w14:textId="1E6C65A9" w:rsidR="006F348B" w:rsidRPr="00F24C29" w:rsidRDefault="00B8712B" w:rsidP="00B8712B">
      <w:pPr>
        <w:spacing w:before="100" w:beforeAutospacing="1" w:after="100" w:afterAutospacing="1" w:line="240" w:lineRule="auto"/>
        <w:rPr>
          <w:rFonts w:ascii="Verdana" w:eastAsia="Times New Roman" w:hAnsi="Verdana" w:cs="Times New Roman"/>
          <w:color w:val="000000"/>
          <w:sz w:val="19"/>
          <w:szCs w:val="19"/>
        </w:rPr>
      </w:pPr>
      <w:r w:rsidRPr="00B8712B">
        <w:rPr>
          <w:rFonts w:ascii="Verdana" w:eastAsia="Times New Roman" w:hAnsi="Verdana" w:cs="Times New Roman"/>
          <w:color w:val="000000"/>
          <w:sz w:val="19"/>
          <w:szCs w:val="19"/>
        </w:rPr>
        <w:t>Prakash, who works for CutX, a surgical instrument manufacturer, does not shave or trim his facial hair because of his Sikh religious observance.</w:t>
      </w:r>
      <w:r w:rsidR="00D26449">
        <w:rPr>
          <w:rFonts w:ascii="Verdana" w:eastAsia="Times New Roman" w:hAnsi="Verdana" w:cs="Times New Roman"/>
          <w:color w:val="000000"/>
          <w:sz w:val="19"/>
          <w:szCs w:val="19"/>
        </w:rPr>
        <w:t xml:space="preserve"> </w:t>
      </w:r>
      <w:r w:rsidRPr="00B8712B">
        <w:rPr>
          <w:rFonts w:ascii="Verdana" w:eastAsia="Times New Roman" w:hAnsi="Verdana" w:cs="Times New Roman"/>
          <w:color w:val="000000"/>
          <w:sz w:val="19"/>
          <w:szCs w:val="19"/>
        </w:rPr>
        <w:t>When he seeks a promotion to manage the division responsible for sterilizing the instruments, his employer tells him that, to work in that division, he must shave or trim his beard because otherwise his beard may contaminate the sterile field.</w:t>
      </w:r>
      <w:r w:rsidR="00D26449">
        <w:rPr>
          <w:rFonts w:ascii="Verdana" w:eastAsia="Times New Roman" w:hAnsi="Verdana" w:cs="Times New Roman"/>
          <w:color w:val="000000"/>
          <w:sz w:val="19"/>
          <w:szCs w:val="19"/>
        </w:rPr>
        <w:t xml:space="preserve"> </w:t>
      </w:r>
      <w:r w:rsidRPr="00B8712B">
        <w:rPr>
          <w:rFonts w:ascii="Verdana" w:eastAsia="Times New Roman" w:hAnsi="Verdana" w:cs="Times New Roman"/>
          <w:color w:val="000000"/>
          <w:sz w:val="19"/>
          <w:szCs w:val="19"/>
        </w:rPr>
        <w:t>When Prakash explains that he cannot trim his beard for religious reasons, the employer offers to allow Prakash to wear two face masks instead of trimming his beard.  Prakash thinks that wearing two masks is unreasonable (for reasons unrelated to his religious practice) and files a Title VII charge.</w:t>
      </w:r>
      <w:r w:rsidR="00D26449">
        <w:rPr>
          <w:rFonts w:ascii="Verdana" w:eastAsia="Times New Roman" w:hAnsi="Verdana" w:cs="Times New Roman"/>
          <w:color w:val="000000"/>
          <w:sz w:val="19"/>
          <w:szCs w:val="19"/>
        </w:rPr>
        <w:t xml:space="preserve"> </w:t>
      </w:r>
      <w:r w:rsidRPr="00B8712B">
        <w:rPr>
          <w:rFonts w:ascii="Verdana" w:eastAsia="Times New Roman" w:hAnsi="Verdana" w:cs="Times New Roman"/>
          <w:color w:val="000000"/>
          <w:sz w:val="19"/>
          <w:szCs w:val="19"/>
        </w:rPr>
        <w:t>CutX will prevail because it offered a reasonable accommodation that would eliminate Prakash’s religious conflict with the hygiene rule.</w:t>
      </w:r>
    </w:p>
    <w:p w14:paraId="020048EC" w14:textId="6AC8F7A3" w:rsidR="006F348B" w:rsidRDefault="00D26449" w:rsidP="00D26449">
      <w:pPr>
        <w:spacing w:before="100" w:beforeAutospacing="1" w:after="100" w:afterAutospacing="1" w:line="240" w:lineRule="auto"/>
        <w:rPr>
          <w:rFonts w:ascii="Verdana" w:eastAsia="Times New Roman" w:hAnsi="Verdana" w:cs="Times New Roman"/>
          <w:color w:val="000000"/>
          <w:sz w:val="19"/>
          <w:szCs w:val="19"/>
        </w:rPr>
      </w:pPr>
      <w:r w:rsidRPr="00D26449">
        <w:rPr>
          <w:rFonts w:ascii="Verdana" w:eastAsia="Times New Roman" w:hAnsi="Verdana" w:cs="Times New Roman"/>
          <w:color w:val="000000"/>
          <w:sz w:val="19"/>
          <w:szCs w:val="19"/>
        </w:rPr>
        <w:t>Some courts have concluded that it would pose an undue hardship if an employer was required to accommodate a religious dress or grooming practice that conflicts with the public image the employer wishes to convey to customers.</w:t>
      </w:r>
      <w:r>
        <w:rPr>
          <w:rFonts w:ascii="Verdana" w:eastAsia="Times New Roman" w:hAnsi="Verdana" w:cs="Times New Roman"/>
          <w:color w:val="000000"/>
          <w:sz w:val="19"/>
          <w:szCs w:val="19"/>
        </w:rPr>
        <w:t xml:space="preserve"> </w:t>
      </w:r>
      <w:r w:rsidRPr="00D26449">
        <w:rPr>
          <w:rFonts w:ascii="Verdana" w:eastAsia="Times New Roman" w:hAnsi="Verdana" w:cs="Times New Roman"/>
          <w:color w:val="000000"/>
          <w:sz w:val="19"/>
          <w:szCs w:val="19"/>
        </w:rPr>
        <w:t xml:space="preserve">While there may be circumstances in which allowing a particular exception to an employer’s dress and grooming policy would pose an undue hardship, an employer’s reliance on the broad rubric of “image” to deny a requested religious accommodation may in a given case be considered disparate treatment, including because it is </w:t>
      </w:r>
      <w:r w:rsidRPr="00D26449">
        <w:rPr>
          <w:rFonts w:ascii="Verdana" w:eastAsia="Times New Roman" w:hAnsi="Verdana" w:cs="Times New Roman"/>
          <w:color w:val="000000"/>
          <w:sz w:val="19"/>
          <w:szCs w:val="19"/>
        </w:rPr>
        <w:lastRenderedPageBreak/>
        <w:t>tantamount to reliance on customer religious bias (so-called “customer preference”) in violation of Title VII.</w:t>
      </w:r>
    </w:p>
    <w:p w14:paraId="1D29C187" w14:textId="7D42BA50" w:rsidR="006F348B" w:rsidRPr="00F24C29" w:rsidRDefault="006F348B" w:rsidP="006F348B">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A2428A">
        <w:rPr>
          <w:rFonts w:ascii="Verdana" w:eastAsia="Times New Roman" w:hAnsi="Verdana" w:cs="Times New Roman"/>
          <w:b/>
          <w:bCs/>
          <w:color w:val="000000"/>
          <w:sz w:val="19"/>
          <w:szCs w:val="19"/>
        </w:rPr>
        <w:t>8</w:t>
      </w:r>
      <w:r w:rsidRPr="00F24C29">
        <w:rPr>
          <w:rFonts w:ascii="Verdana" w:eastAsia="Times New Roman" w:hAnsi="Verdana" w:cs="Times New Roman"/>
          <w:b/>
          <w:bCs/>
          <w:color w:val="000000"/>
          <w:sz w:val="19"/>
          <w:szCs w:val="19"/>
        </w:rPr>
        <w:br/>
        <w:t>Religious Garb</w:t>
      </w:r>
      <w:r w:rsidRPr="00F24C29">
        <w:rPr>
          <w:rFonts w:ascii="Verdana" w:eastAsia="Times New Roman" w:hAnsi="Verdana" w:cs="Times New Roman"/>
          <w:color w:val="000000"/>
          <w:sz w:val="19"/>
          <w:szCs w:val="19"/>
        </w:rPr>
        <w:t xml:space="preserve"> </w:t>
      </w:r>
    </w:p>
    <w:p w14:paraId="65F21602" w14:textId="3E37775C" w:rsidR="006F348B" w:rsidRPr="00F24C29" w:rsidRDefault="00A2428A" w:rsidP="00A2428A">
      <w:pPr>
        <w:spacing w:before="100" w:beforeAutospacing="1" w:after="100" w:afterAutospacing="1" w:line="240" w:lineRule="auto"/>
        <w:rPr>
          <w:rFonts w:ascii="Verdana" w:eastAsia="Times New Roman" w:hAnsi="Verdana" w:cs="Times New Roman"/>
          <w:color w:val="000000"/>
          <w:sz w:val="19"/>
          <w:szCs w:val="19"/>
        </w:rPr>
      </w:pPr>
      <w:r w:rsidRPr="00A2428A">
        <w:rPr>
          <w:rFonts w:ascii="Verdana" w:eastAsia="Times New Roman" w:hAnsi="Verdana" w:cs="Times New Roman"/>
          <w:color w:val="000000"/>
          <w:sz w:val="19"/>
          <w:szCs w:val="19"/>
        </w:rPr>
        <w:t>Nasreen, a Muslim ticket agent for a commercial airline, wears a hijab (headscarf) to work at the airport ticket counter.</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After September 11, 2001, her manager objected, telling Nasreen that the customers might think she was sympathetic to terrorist hijackers.</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Nasreen explains to her manager that wearing the hijab is her religious practice and continues to wear it.</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She is terminated for wearing a hijab over her manager’s objection.</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Customer fears or prejudices do not amount to undue hardship.</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As a result, the airline’s refusal to accommodate her and its subsequent decision to terminate her violate Title VII.</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In addition, if the commercial airline had denied Nasreen the position due to perceptions of customer preferences about religious attire, that would also be disparate treatment based on religion in violation of Title VII, because it would be the same as refusing to hire Nasreen because she is a Muslim.</w:t>
      </w:r>
      <w:r w:rsidR="00325C28">
        <w:rPr>
          <w:rFonts w:ascii="Verdana" w:eastAsia="Times New Roman" w:hAnsi="Verdana" w:cs="Times New Roman"/>
          <w:color w:val="000000"/>
          <w:sz w:val="19"/>
          <w:szCs w:val="19"/>
        </w:rPr>
        <w:t xml:space="preserve"> </w:t>
      </w:r>
      <w:r w:rsidRPr="00A2428A">
        <w:rPr>
          <w:rFonts w:ascii="Verdana" w:eastAsia="Times New Roman" w:hAnsi="Verdana" w:cs="Times New Roman"/>
          <w:color w:val="000000"/>
          <w:sz w:val="19"/>
          <w:szCs w:val="19"/>
        </w:rPr>
        <w:t>See supra § 12</w:t>
      </w:r>
      <w:r w:rsidRPr="00A2428A">
        <w:rPr>
          <w:rFonts w:ascii="Cambria Math" w:eastAsia="Times New Roman" w:hAnsi="Cambria Math" w:cs="Cambria Math"/>
          <w:color w:val="000000"/>
          <w:sz w:val="19"/>
          <w:szCs w:val="19"/>
        </w:rPr>
        <w:t>‑</w:t>
      </w:r>
      <w:r w:rsidRPr="00A2428A">
        <w:rPr>
          <w:rFonts w:ascii="Verdana" w:eastAsia="Times New Roman" w:hAnsi="Verdana" w:cs="Times New Roman"/>
          <w:color w:val="000000"/>
          <w:sz w:val="19"/>
          <w:szCs w:val="19"/>
        </w:rPr>
        <w:t>II-B.</w:t>
      </w:r>
      <w:r w:rsidR="006F348B" w:rsidRPr="00F24C29">
        <w:rPr>
          <w:rFonts w:ascii="Verdana" w:eastAsia="Times New Roman" w:hAnsi="Verdana" w:cs="Times New Roman"/>
          <w:color w:val="000000"/>
          <w:sz w:val="19"/>
          <w:szCs w:val="19"/>
        </w:rPr>
        <w:t xml:space="preserve"> </w:t>
      </w:r>
    </w:p>
    <w:p w14:paraId="13432CE3" w14:textId="4054056D" w:rsidR="006F348B" w:rsidRPr="00F24C29" w:rsidRDefault="00325C28" w:rsidP="00A2428A">
      <w:pPr>
        <w:spacing w:before="100" w:beforeAutospacing="1" w:after="100" w:afterAutospacing="1" w:line="240" w:lineRule="auto"/>
        <w:rPr>
          <w:rFonts w:ascii="Verdana" w:eastAsia="Times New Roman" w:hAnsi="Verdana" w:cs="Times New Roman"/>
          <w:color w:val="000000"/>
          <w:sz w:val="19"/>
          <w:szCs w:val="19"/>
        </w:rPr>
      </w:pPr>
      <w:r w:rsidRPr="00325C28">
        <w:rPr>
          <w:rFonts w:ascii="Verdana" w:eastAsia="Times New Roman" w:hAnsi="Verdana" w:cs="Times New Roman"/>
          <w:color w:val="000000"/>
          <w:sz w:val="19"/>
          <w:szCs w:val="19"/>
        </w:rPr>
        <w:t>There may be limited situations in which the need for uniformity of appearance is so important that modifying the dress code would pose an undue hardship.</w:t>
      </w:r>
      <w:r>
        <w:rPr>
          <w:rFonts w:ascii="Verdana" w:eastAsia="Times New Roman" w:hAnsi="Verdana" w:cs="Times New Roman"/>
          <w:color w:val="000000"/>
          <w:sz w:val="19"/>
          <w:szCs w:val="19"/>
        </w:rPr>
        <w:t xml:space="preserve"> </w:t>
      </w:r>
      <w:r w:rsidRPr="00325C28">
        <w:rPr>
          <w:rFonts w:ascii="Verdana" w:eastAsia="Times New Roman" w:hAnsi="Verdana" w:cs="Times New Roman"/>
          <w:color w:val="000000"/>
          <w:sz w:val="19"/>
          <w:szCs w:val="19"/>
        </w:rPr>
        <w:t>This issue should be resolved on a case-by-case basis.</w:t>
      </w:r>
      <w:r w:rsidR="006F348B" w:rsidRPr="00F24C29">
        <w:rPr>
          <w:rFonts w:ascii="Verdana" w:eastAsia="Times New Roman" w:hAnsi="Verdana" w:cs="Times New Roman"/>
          <w:color w:val="000000"/>
          <w:sz w:val="19"/>
          <w:szCs w:val="19"/>
        </w:rPr>
        <w:t xml:space="preserve"> </w:t>
      </w:r>
    </w:p>
    <w:p w14:paraId="131DB1FF" w14:textId="77777777" w:rsidR="006F348B" w:rsidRPr="00F24C29" w:rsidRDefault="006F348B" w:rsidP="00325C28">
      <w:pPr>
        <w:spacing w:before="100" w:beforeAutospacing="1" w:after="100" w:afterAutospacing="1" w:line="240" w:lineRule="auto"/>
        <w:outlineLvl w:val="5"/>
        <w:rPr>
          <w:rFonts w:ascii="Arial" w:eastAsia="Times New Roman" w:hAnsi="Arial" w:cs="Arial"/>
          <w:color w:val="000066"/>
          <w:sz w:val="19"/>
          <w:szCs w:val="19"/>
        </w:rPr>
      </w:pPr>
      <w:bookmarkStart w:id="8" w:name="a_5"/>
      <w:bookmarkStart w:id="9" w:name="_Toc198611508"/>
      <w:bookmarkStart w:id="10" w:name="_Toc193179274"/>
      <w:bookmarkEnd w:id="8"/>
      <w:bookmarkEnd w:id="9"/>
      <w:r w:rsidRPr="00F24C29">
        <w:rPr>
          <w:rFonts w:ascii="Arial" w:eastAsia="Times New Roman" w:hAnsi="Arial" w:cs="Arial"/>
          <w:color w:val="000066"/>
          <w:sz w:val="19"/>
          <w:szCs w:val="19"/>
        </w:rPr>
        <w:t>b.</w:t>
      </w:r>
      <w:bookmarkEnd w:id="10"/>
      <w:r w:rsidRPr="00F24C29">
        <w:rPr>
          <w:rFonts w:ascii="Arial" w:eastAsia="Times New Roman" w:hAnsi="Arial" w:cs="Arial"/>
          <w:color w:val="000066"/>
          <w:sz w:val="19"/>
          <w:szCs w:val="19"/>
        </w:rPr>
        <w:t xml:space="preserve"> Use of Employer Facilities</w:t>
      </w:r>
    </w:p>
    <w:p w14:paraId="75423995" w14:textId="309936D7" w:rsidR="006F348B" w:rsidRPr="00F24C29" w:rsidRDefault="008F3E7F" w:rsidP="00325C28">
      <w:pPr>
        <w:spacing w:before="100" w:beforeAutospacing="1" w:after="100" w:afterAutospacing="1" w:line="240" w:lineRule="auto"/>
        <w:rPr>
          <w:rFonts w:ascii="Verdana" w:eastAsia="Times New Roman" w:hAnsi="Verdana" w:cs="Times New Roman"/>
          <w:color w:val="000000"/>
          <w:sz w:val="19"/>
          <w:szCs w:val="19"/>
        </w:rPr>
      </w:pPr>
      <w:r w:rsidRPr="008F3E7F">
        <w:rPr>
          <w:rFonts w:ascii="Verdana" w:eastAsia="Times New Roman" w:hAnsi="Verdana" w:cs="Times New Roman"/>
          <w:color w:val="000000"/>
          <w:sz w:val="19"/>
          <w:szCs w:val="19"/>
        </w:rPr>
        <w:t>If any employee needs to use a workplace facility as a reasonable accommodation, for example use of a quiet area for prayer during break time, the employer should accommodate the request under Title VII unless it would pose an undue hardship.</w:t>
      </w:r>
      <w:r>
        <w:rPr>
          <w:rFonts w:ascii="Verdana" w:eastAsia="Times New Roman" w:hAnsi="Verdana" w:cs="Times New Roman"/>
          <w:color w:val="000000"/>
          <w:sz w:val="19"/>
          <w:szCs w:val="19"/>
        </w:rPr>
        <w:t xml:space="preserve"> </w:t>
      </w:r>
      <w:r w:rsidRPr="008F3E7F">
        <w:rPr>
          <w:rFonts w:ascii="Verdana" w:eastAsia="Times New Roman" w:hAnsi="Verdana" w:cs="Times New Roman"/>
          <w:color w:val="000000"/>
          <w:sz w:val="19"/>
          <w:szCs w:val="19"/>
        </w:rPr>
        <w:t>If the employer allows employees to use the facilities at issue for non-religious activities not related to work, it may be difficult for the employer to demonstrate that allowing the facilities to be used in the same manner for religious activities is not a reasonable accommodation or poses an undue hardship.</w:t>
      </w:r>
      <w:r w:rsidR="006F348B" w:rsidRPr="00F24C29">
        <w:rPr>
          <w:rFonts w:ascii="Verdana" w:eastAsia="Times New Roman" w:hAnsi="Verdana" w:cs="Times New Roman"/>
          <w:color w:val="000000"/>
          <w:sz w:val="19"/>
          <w:szCs w:val="19"/>
        </w:rPr>
        <w:t xml:space="preserve"> </w:t>
      </w:r>
    </w:p>
    <w:p w14:paraId="08A800F1" w14:textId="4C397EEC" w:rsidR="006F348B" w:rsidRPr="00F24C29" w:rsidRDefault="006F348B" w:rsidP="006F348B">
      <w:pPr>
        <w:spacing w:before="100" w:beforeAutospacing="1" w:after="100" w:afterAutospacing="1" w:line="240" w:lineRule="auto"/>
        <w:rPr>
          <w:rFonts w:ascii="Verdana" w:eastAsia="Times New Roman" w:hAnsi="Verdana" w:cs="Times New Roman"/>
          <w:color w:val="000000"/>
          <w:sz w:val="19"/>
          <w:szCs w:val="19"/>
        </w:rPr>
      </w:pPr>
      <w:r w:rsidRPr="00F24C29">
        <w:rPr>
          <w:rFonts w:ascii="Verdana" w:eastAsia="Times New Roman" w:hAnsi="Verdana" w:cs="Times New Roman"/>
          <w:b/>
          <w:bCs/>
          <w:color w:val="000000"/>
          <w:sz w:val="19"/>
          <w:szCs w:val="19"/>
        </w:rPr>
        <w:t>EXAMPLE 4</w:t>
      </w:r>
      <w:r w:rsidR="00ED4CE4">
        <w:rPr>
          <w:rFonts w:ascii="Verdana" w:eastAsia="Times New Roman" w:hAnsi="Verdana" w:cs="Times New Roman"/>
          <w:b/>
          <w:bCs/>
          <w:color w:val="000000"/>
          <w:sz w:val="19"/>
          <w:szCs w:val="19"/>
        </w:rPr>
        <w:t>9</w:t>
      </w:r>
      <w:r w:rsidRPr="00F24C29">
        <w:rPr>
          <w:rFonts w:ascii="Verdana" w:eastAsia="Times New Roman" w:hAnsi="Verdana" w:cs="Times New Roman"/>
          <w:b/>
          <w:bCs/>
          <w:color w:val="000000"/>
          <w:sz w:val="19"/>
          <w:szCs w:val="19"/>
        </w:rPr>
        <w:br/>
        <w:t>Use of Employer Facilities</w:t>
      </w:r>
      <w:r w:rsidRPr="00F24C29">
        <w:rPr>
          <w:rFonts w:ascii="Verdana" w:eastAsia="Times New Roman" w:hAnsi="Verdana" w:cs="Times New Roman"/>
          <w:color w:val="000000"/>
          <w:sz w:val="19"/>
          <w:szCs w:val="19"/>
        </w:rPr>
        <w:t xml:space="preserve"> </w:t>
      </w:r>
    </w:p>
    <w:p w14:paraId="3038E21D" w14:textId="2166D895" w:rsidR="006F348B" w:rsidRPr="00F24C29" w:rsidRDefault="00ED4CE4" w:rsidP="008F3E7F">
      <w:pPr>
        <w:spacing w:before="100" w:beforeAutospacing="1" w:after="100" w:afterAutospacing="1" w:line="240" w:lineRule="auto"/>
        <w:rPr>
          <w:rFonts w:ascii="Verdana" w:eastAsia="Times New Roman" w:hAnsi="Verdana" w:cs="Times New Roman"/>
          <w:color w:val="000000"/>
          <w:sz w:val="19"/>
          <w:szCs w:val="19"/>
        </w:rPr>
      </w:pPr>
      <w:r w:rsidRPr="00ED4CE4">
        <w:rPr>
          <w:rFonts w:ascii="Verdana" w:eastAsia="Times New Roman" w:hAnsi="Verdana" w:cs="Times New Roman"/>
          <w:color w:val="000000"/>
          <w:sz w:val="19"/>
          <w:szCs w:val="19"/>
        </w:rPr>
        <w:t>An employee whose assigned work area is a factory floor rather than an enclosed office asks his supervisor if he may use one of the company’s unoccupied conference rooms to pray during a scheduled break time.</w:t>
      </w:r>
      <w:r>
        <w:rPr>
          <w:rFonts w:ascii="Verdana" w:eastAsia="Times New Roman" w:hAnsi="Verdana" w:cs="Times New Roman"/>
          <w:color w:val="000000"/>
          <w:sz w:val="19"/>
          <w:szCs w:val="19"/>
        </w:rPr>
        <w:t xml:space="preserve"> </w:t>
      </w:r>
      <w:r w:rsidRPr="00ED4CE4">
        <w:rPr>
          <w:rFonts w:ascii="Verdana" w:eastAsia="Times New Roman" w:hAnsi="Verdana" w:cs="Times New Roman"/>
          <w:color w:val="000000"/>
          <w:sz w:val="19"/>
          <w:szCs w:val="19"/>
        </w:rPr>
        <w:t>The supervisor must grant this request if it would not pose an undue hardship.</w:t>
      </w:r>
      <w:r>
        <w:rPr>
          <w:rFonts w:ascii="Verdana" w:eastAsia="Times New Roman" w:hAnsi="Verdana" w:cs="Times New Roman"/>
          <w:color w:val="000000"/>
          <w:sz w:val="19"/>
          <w:szCs w:val="19"/>
        </w:rPr>
        <w:t xml:space="preserve"> </w:t>
      </w:r>
      <w:r w:rsidRPr="00ED4CE4">
        <w:rPr>
          <w:rFonts w:ascii="Verdana" w:eastAsia="Times New Roman" w:hAnsi="Verdana" w:cs="Times New Roman"/>
          <w:color w:val="000000"/>
          <w:sz w:val="19"/>
          <w:szCs w:val="19"/>
        </w:rPr>
        <w:t>An undue hardship would exist, for example, if the only conference room is used for work meetings at that time.</w:t>
      </w:r>
      <w:r>
        <w:rPr>
          <w:rFonts w:ascii="Verdana" w:eastAsia="Times New Roman" w:hAnsi="Verdana" w:cs="Times New Roman"/>
          <w:color w:val="000000"/>
          <w:sz w:val="19"/>
          <w:szCs w:val="19"/>
        </w:rPr>
        <w:t xml:space="preserve"> </w:t>
      </w:r>
      <w:r w:rsidRPr="00ED4CE4">
        <w:rPr>
          <w:rFonts w:ascii="Verdana" w:eastAsia="Times New Roman" w:hAnsi="Verdana" w:cs="Times New Roman"/>
          <w:color w:val="000000"/>
          <w:sz w:val="19"/>
          <w:szCs w:val="19"/>
        </w:rPr>
        <w:t>However, the supervisor is not required to provide the employee with his choice of the available locations and can meet the accommodation obligation by making any appropriate location available that would accommodate the employee’s religious needs if this can be done absent undue hardship, for example by offering an unoccupied area of the work space rather than the conference room.</w:t>
      </w:r>
    </w:p>
    <w:p w14:paraId="11472DBB" w14:textId="77777777" w:rsidR="006F348B" w:rsidRPr="00F24C29" w:rsidRDefault="006F348B" w:rsidP="00ED4CE4">
      <w:pPr>
        <w:spacing w:before="100" w:beforeAutospacing="1" w:after="100" w:afterAutospacing="1" w:line="240" w:lineRule="auto"/>
        <w:outlineLvl w:val="5"/>
        <w:rPr>
          <w:rFonts w:ascii="Arial" w:eastAsia="Times New Roman" w:hAnsi="Arial" w:cs="Arial"/>
          <w:color w:val="000066"/>
          <w:sz w:val="19"/>
          <w:szCs w:val="19"/>
        </w:rPr>
      </w:pPr>
      <w:r w:rsidRPr="00F24C29">
        <w:rPr>
          <w:rFonts w:ascii="Arial" w:eastAsia="Times New Roman" w:hAnsi="Arial" w:cs="Arial"/>
          <w:color w:val="000066"/>
          <w:sz w:val="19"/>
          <w:szCs w:val="19"/>
        </w:rPr>
        <w:t>c. Tests and Other Selection Procedures</w:t>
      </w:r>
      <w:bookmarkStart w:id="11" w:name="_Toc202868918"/>
      <w:bookmarkStart w:id="12" w:name="_Toc203359536"/>
      <w:bookmarkEnd w:id="11"/>
      <w:bookmarkEnd w:id="12"/>
    </w:p>
    <w:p w14:paraId="123D4ADD" w14:textId="77777777" w:rsidR="0069668A" w:rsidRDefault="00ED4CE4" w:rsidP="0069668A">
      <w:pPr>
        <w:spacing w:before="100" w:beforeAutospacing="1" w:after="100" w:afterAutospacing="1" w:line="240" w:lineRule="auto"/>
        <w:rPr>
          <w:rFonts w:ascii="Verdana" w:eastAsia="Times New Roman" w:hAnsi="Verdana" w:cs="Times New Roman"/>
          <w:color w:val="000000"/>
          <w:sz w:val="19"/>
          <w:szCs w:val="19"/>
        </w:rPr>
      </w:pPr>
      <w:r w:rsidRPr="00ED4CE4">
        <w:rPr>
          <w:rFonts w:ascii="Verdana" w:eastAsia="Times New Roman" w:hAnsi="Verdana" w:cs="Times New Roman"/>
          <w:color w:val="000000"/>
          <w:sz w:val="19"/>
          <w:szCs w:val="19"/>
        </w:rPr>
        <w:t>An employer has an obligation to reasonably accommodate an applicant when scheduling a test or administering other selection procedures, where the applicant has informed the employer of a sincerely held religious belief that conflicts with a pre-employment testing requirement, unless undue hardship would result.</w:t>
      </w:r>
      <w:r>
        <w:rPr>
          <w:rFonts w:ascii="Verdana" w:eastAsia="Times New Roman" w:hAnsi="Verdana" w:cs="Times New Roman"/>
          <w:color w:val="000000"/>
          <w:sz w:val="19"/>
          <w:szCs w:val="19"/>
        </w:rPr>
        <w:t xml:space="preserve"> </w:t>
      </w:r>
      <w:r w:rsidRPr="00ED4CE4">
        <w:rPr>
          <w:rFonts w:ascii="Verdana" w:eastAsia="Times New Roman" w:hAnsi="Verdana" w:cs="Times New Roman"/>
          <w:color w:val="000000"/>
          <w:sz w:val="19"/>
          <w:szCs w:val="19"/>
        </w:rPr>
        <w:t>An employer may not permit an applicant’s presumed or actual need for a religious accommodation to affect its decision whether or not to hire the applicant unless the employer can demonstrate that it cannot reasonably accommodate the applicant’s religious observance or practice without undue hardship.</w:t>
      </w:r>
    </w:p>
    <w:p w14:paraId="0E70968C" w14:textId="7FB9B40D" w:rsidR="006F348B" w:rsidRPr="00F24C29" w:rsidRDefault="006F348B" w:rsidP="0069668A">
      <w:pPr>
        <w:spacing w:before="100" w:beforeAutospacing="1" w:after="100" w:afterAutospacing="1" w:line="240" w:lineRule="auto"/>
        <w:rPr>
          <w:rFonts w:ascii="Arial" w:eastAsia="Times New Roman" w:hAnsi="Arial" w:cs="Arial"/>
          <w:color w:val="000066"/>
          <w:sz w:val="19"/>
          <w:szCs w:val="19"/>
        </w:rPr>
      </w:pPr>
      <w:r w:rsidRPr="00F24C29">
        <w:rPr>
          <w:rFonts w:ascii="Arial" w:eastAsia="Times New Roman" w:hAnsi="Arial" w:cs="Arial"/>
          <w:color w:val="000066"/>
          <w:sz w:val="19"/>
          <w:szCs w:val="19"/>
        </w:rPr>
        <w:lastRenderedPageBreak/>
        <w:t xml:space="preserve">d.   </w:t>
      </w:r>
      <w:r w:rsidR="00095C99" w:rsidRPr="00095C99">
        <w:rPr>
          <w:rFonts w:ascii="Arial" w:eastAsia="Times New Roman" w:hAnsi="Arial" w:cs="Arial"/>
          <w:color w:val="000066"/>
          <w:sz w:val="19"/>
          <w:szCs w:val="19"/>
        </w:rPr>
        <w:t>Objections to Providing Social Security Numbers or Complying with Employer Identification Procedure</w:t>
      </w:r>
      <w:bookmarkStart w:id="13" w:name="_Toc203359537"/>
      <w:bookmarkEnd w:id="13"/>
      <w:r w:rsidR="00095C99">
        <w:rPr>
          <w:rFonts w:ascii="Arial" w:eastAsia="Times New Roman" w:hAnsi="Arial" w:cs="Arial"/>
          <w:color w:val="000066"/>
          <w:sz w:val="19"/>
          <w:szCs w:val="19"/>
        </w:rPr>
        <w:t>s</w:t>
      </w:r>
    </w:p>
    <w:p w14:paraId="104C3328" w14:textId="0DCF4876" w:rsidR="00403FF5" w:rsidRPr="006F348B" w:rsidRDefault="00276952" w:rsidP="00095C99">
      <w:pPr>
        <w:spacing w:before="100" w:beforeAutospacing="1" w:after="100" w:afterAutospacing="1" w:line="240" w:lineRule="auto"/>
        <w:rPr>
          <w:rFonts w:ascii="Verdana" w:eastAsia="Times New Roman" w:hAnsi="Verdana" w:cs="Times New Roman"/>
          <w:color w:val="000000"/>
          <w:sz w:val="19"/>
          <w:szCs w:val="19"/>
        </w:rPr>
      </w:pPr>
      <w:r w:rsidRPr="00276952">
        <w:rPr>
          <w:rFonts w:ascii="Verdana" w:eastAsia="Times New Roman" w:hAnsi="Verdana" w:cs="Times New Roman"/>
          <w:color w:val="000000"/>
          <w:sz w:val="19"/>
          <w:szCs w:val="19"/>
        </w:rPr>
        <w:t>Whether it poses an undue hardship for an employer to provide an alternative means of identification for matters such as government forms, building security, or timekeeping will depend on the facts.</w:t>
      </w:r>
      <w:r>
        <w:rPr>
          <w:rFonts w:ascii="Verdana" w:eastAsia="Times New Roman" w:hAnsi="Verdana" w:cs="Times New Roman"/>
          <w:color w:val="000000"/>
          <w:sz w:val="19"/>
          <w:szCs w:val="19"/>
        </w:rPr>
        <w:t xml:space="preserve"> </w:t>
      </w:r>
      <w:r w:rsidRPr="00276952">
        <w:rPr>
          <w:rFonts w:ascii="Verdana" w:eastAsia="Times New Roman" w:hAnsi="Verdana" w:cs="Times New Roman"/>
          <w:color w:val="000000"/>
          <w:sz w:val="19"/>
          <w:szCs w:val="19"/>
        </w:rPr>
        <w:t>It will typically pose an undue hardship for an employer to accommodate an applicant’s or employee’s asserted religious belief against providing or using a social security number, or identification requirements imposed by another federal law.</w:t>
      </w:r>
      <w:r>
        <w:rPr>
          <w:rFonts w:ascii="Verdana" w:eastAsia="Times New Roman" w:hAnsi="Verdana" w:cs="Times New Roman"/>
          <w:color w:val="000000"/>
          <w:sz w:val="19"/>
          <w:szCs w:val="19"/>
        </w:rPr>
        <w:t xml:space="preserve"> </w:t>
      </w:r>
      <w:r w:rsidRPr="00276952">
        <w:rPr>
          <w:rFonts w:ascii="Verdana" w:eastAsia="Times New Roman" w:hAnsi="Verdana" w:cs="Times New Roman"/>
          <w:color w:val="000000"/>
          <w:sz w:val="19"/>
          <w:szCs w:val="19"/>
        </w:rPr>
        <w:t>However, in cases where an alternative method of identification is feasible and does not pose an undue hardship, it may be required as a religious accommodation.</w:t>
      </w:r>
    </w:p>
    <w:sectPr w:rsidR="00403FF5" w:rsidRPr="006F348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F11C" w14:textId="77777777" w:rsidR="008A6C6D" w:rsidRDefault="008A6C6D" w:rsidP="008A6C6D">
      <w:pPr>
        <w:spacing w:after="0" w:line="240" w:lineRule="auto"/>
      </w:pPr>
      <w:r>
        <w:separator/>
      </w:r>
    </w:p>
  </w:endnote>
  <w:endnote w:type="continuationSeparator" w:id="0">
    <w:p w14:paraId="5170D276" w14:textId="77777777" w:rsidR="008A6C6D" w:rsidRDefault="008A6C6D" w:rsidP="008A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79710" w14:textId="0069974A" w:rsidR="008A6C6D" w:rsidRPr="008A6C6D" w:rsidRDefault="008A6C6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34525" w14:textId="77777777" w:rsidR="008A6C6D" w:rsidRDefault="008A6C6D" w:rsidP="008A6C6D">
      <w:pPr>
        <w:spacing w:after="0" w:line="240" w:lineRule="auto"/>
      </w:pPr>
      <w:r>
        <w:separator/>
      </w:r>
    </w:p>
  </w:footnote>
  <w:footnote w:type="continuationSeparator" w:id="0">
    <w:p w14:paraId="694FCBBB" w14:textId="77777777" w:rsidR="008A6C6D" w:rsidRDefault="008A6C6D" w:rsidP="008A6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999CC" w14:textId="77777777" w:rsidR="008A6C6D" w:rsidRDefault="008A6C6D" w:rsidP="008A6C6D">
    <w:pPr>
      <w:rPr>
        <w:rFonts w:ascii="Arial" w:hAnsi="Arial" w:cs="Arial"/>
        <w:noProof/>
        <w:sz w:val="36"/>
        <w:szCs w:val="36"/>
      </w:rPr>
    </w:pPr>
    <w:r w:rsidRPr="008A6C6D">
      <w:rPr>
        <w:rFonts w:ascii="Arial" w:hAnsi="Arial" w:cs="Arial"/>
        <w:noProof/>
        <w:sz w:val="36"/>
        <w:szCs w:val="36"/>
      </w:rPr>
      <w:drawing>
        <wp:anchor distT="0" distB="0" distL="114300" distR="114300" simplePos="0" relativeHeight="251659264" behindDoc="0" locked="0" layoutInCell="1" allowOverlap="1" wp14:anchorId="159E4E72" wp14:editId="753426FB">
          <wp:simplePos x="0" y="0"/>
          <wp:positionH relativeFrom="margin">
            <wp:posOffset>-37465</wp:posOffset>
          </wp:positionH>
          <wp:positionV relativeFrom="margin">
            <wp:posOffset>-1046480</wp:posOffset>
          </wp:positionV>
          <wp:extent cx="684530" cy="69151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CC85488" wp14:editId="5C5FCE3B">
          <wp:simplePos x="0" y="0"/>
          <wp:positionH relativeFrom="column">
            <wp:posOffset>-37465</wp:posOffset>
          </wp:positionH>
          <wp:positionV relativeFrom="paragraph">
            <wp:posOffset>370840</wp:posOffset>
          </wp:positionV>
          <wp:extent cx="5947410" cy="45085"/>
          <wp:effectExtent l="0" t="0" r="0" b="0"/>
          <wp:wrapNone/>
          <wp:docPr id="1" name="Picture 1" descr="en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b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7410" cy="45085"/>
                  </a:xfrm>
                  <a:prstGeom prst="rect">
                    <a:avLst/>
                  </a:prstGeom>
                  <a:noFill/>
                  <a:ln>
                    <a:noFill/>
                  </a:ln>
                </pic:spPr>
              </pic:pic>
            </a:graphicData>
          </a:graphic>
          <wp14:sizeRelH relativeFrom="page">
            <wp14:pctWidth>0</wp14:pctWidth>
          </wp14:sizeRelH>
          <wp14:sizeRelV relativeFrom="margin">
            <wp14:pctHeight>0</wp14:pctHeight>
          </wp14:sizeRelV>
        </wp:anchor>
      </w:drawing>
    </w:r>
    <w:r w:rsidR="006F348B">
      <w:rPr>
        <w:rFonts w:ascii="Arial" w:hAnsi="Arial" w:cs="Arial"/>
        <w:noProof/>
        <w:sz w:val="36"/>
        <w:szCs w:val="36"/>
      </w:rPr>
      <w:t>Policy Modification/Dress Code</w:t>
    </w:r>
    <w:r w:rsidRPr="008A6C6D">
      <w:rPr>
        <w:rFonts w:ascii="Arial" w:hAnsi="Arial" w:cs="Arial"/>
        <w:noProof/>
        <w:sz w:val="36"/>
        <w:szCs w:val="36"/>
      </w:rPr>
      <w:t xml:space="preserve"> Accommodation</w:t>
    </w:r>
  </w:p>
  <w:p w14:paraId="048E29B7" w14:textId="77777777" w:rsidR="008A6C6D" w:rsidRDefault="008A6C6D" w:rsidP="008A6C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D"/>
    <w:rsid w:val="00095C99"/>
    <w:rsid w:val="00137B36"/>
    <w:rsid w:val="00236CFA"/>
    <w:rsid w:val="00276952"/>
    <w:rsid w:val="002F5541"/>
    <w:rsid w:val="00325C28"/>
    <w:rsid w:val="00336A61"/>
    <w:rsid w:val="005877A4"/>
    <w:rsid w:val="0069668A"/>
    <w:rsid w:val="006F348B"/>
    <w:rsid w:val="007E098F"/>
    <w:rsid w:val="008A6C6D"/>
    <w:rsid w:val="008F3E7F"/>
    <w:rsid w:val="00A2428A"/>
    <w:rsid w:val="00B01A9B"/>
    <w:rsid w:val="00B8712B"/>
    <w:rsid w:val="00BC6522"/>
    <w:rsid w:val="00C87CE6"/>
    <w:rsid w:val="00CA0D8F"/>
    <w:rsid w:val="00CF60FE"/>
    <w:rsid w:val="00D26449"/>
    <w:rsid w:val="00E00B5C"/>
    <w:rsid w:val="00E3159D"/>
    <w:rsid w:val="00E803A2"/>
    <w:rsid w:val="00E96053"/>
    <w:rsid w:val="00ED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39D258"/>
  <w15:chartTrackingRefBased/>
  <w15:docId w15:val="{E87B0AC9-F2C7-45B2-B761-344A7C8C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D"/>
  </w:style>
  <w:style w:type="paragraph" w:styleId="Heading1">
    <w:name w:val="heading 1"/>
    <w:basedOn w:val="Normal"/>
    <w:next w:val="Normal"/>
    <w:link w:val="Heading1Char"/>
    <w:uiPriority w:val="9"/>
    <w:qFormat/>
    <w:rsid w:val="008A6C6D"/>
    <w:pPr>
      <w:keepNext/>
      <w:keepLines/>
      <w:spacing w:before="240" w:after="0"/>
      <w:outlineLvl w:val="0"/>
    </w:pPr>
    <w:rPr>
      <w:rFonts w:asciiTheme="majorHAnsi" w:eastAsiaTheme="majorEastAsia" w:hAnsiTheme="majorHAnsi" w:cstheme="majorBidi"/>
      <w:color w:val="00519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C6D"/>
    <w:rPr>
      <w:rFonts w:asciiTheme="majorHAnsi" w:eastAsiaTheme="majorEastAsia" w:hAnsiTheme="majorHAnsi" w:cstheme="majorBidi"/>
      <w:color w:val="005195" w:themeColor="accent1" w:themeShade="BF"/>
      <w:sz w:val="32"/>
      <w:szCs w:val="32"/>
    </w:rPr>
  </w:style>
  <w:style w:type="paragraph" w:styleId="Title">
    <w:name w:val="Title"/>
    <w:basedOn w:val="Normal"/>
    <w:next w:val="Normal"/>
    <w:link w:val="TitleChar"/>
    <w:uiPriority w:val="10"/>
    <w:qFormat/>
    <w:rsid w:val="008A6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C6D"/>
    <w:pPr>
      <w:numPr>
        <w:ilvl w:val="1"/>
      </w:numPr>
    </w:pPr>
    <w:rPr>
      <w:rFonts w:eastAsiaTheme="minorEastAsia"/>
      <w:color w:val="FF9A53" w:themeColor="text1" w:themeTint="A5"/>
      <w:spacing w:val="15"/>
    </w:rPr>
  </w:style>
  <w:style w:type="character" w:customStyle="1" w:styleId="SubtitleChar">
    <w:name w:val="Subtitle Char"/>
    <w:basedOn w:val="DefaultParagraphFont"/>
    <w:link w:val="Subtitle"/>
    <w:uiPriority w:val="11"/>
    <w:rsid w:val="008A6C6D"/>
    <w:rPr>
      <w:rFonts w:eastAsiaTheme="minorEastAsia"/>
      <w:color w:val="FF9A53" w:themeColor="text1" w:themeTint="A5"/>
      <w:spacing w:val="15"/>
    </w:rPr>
  </w:style>
  <w:style w:type="paragraph" w:styleId="Header">
    <w:name w:val="header"/>
    <w:basedOn w:val="Normal"/>
    <w:link w:val="HeaderChar"/>
    <w:unhideWhenUsed/>
    <w:rsid w:val="008A6C6D"/>
    <w:pPr>
      <w:tabs>
        <w:tab w:val="center" w:pos="4680"/>
        <w:tab w:val="right" w:pos="9360"/>
      </w:tabs>
      <w:spacing w:after="0" w:line="240" w:lineRule="auto"/>
    </w:pPr>
  </w:style>
  <w:style w:type="character" w:customStyle="1" w:styleId="HeaderChar">
    <w:name w:val="Header Char"/>
    <w:basedOn w:val="DefaultParagraphFont"/>
    <w:link w:val="Header"/>
    <w:rsid w:val="008A6C6D"/>
  </w:style>
  <w:style w:type="paragraph" w:styleId="Footer">
    <w:name w:val="footer"/>
    <w:basedOn w:val="Normal"/>
    <w:link w:val="FooterChar"/>
    <w:uiPriority w:val="99"/>
    <w:unhideWhenUsed/>
    <w:rsid w:val="008A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6D"/>
  </w:style>
  <w:style w:type="character" w:styleId="Hyperlink">
    <w:name w:val="Hyperlink"/>
    <w:basedOn w:val="DefaultParagraphFont"/>
    <w:uiPriority w:val="99"/>
    <w:unhideWhenUsed/>
    <w:rsid w:val="00C87CE6"/>
    <w:rPr>
      <w:color w:val="006EC7" w:themeColor="hyperlink"/>
      <w:u w:val="single"/>
    </w:rPr>
  </w:style>
  <w:style w:type="character" w:styleId="FollowedHyperlink">
    <w:name w:val="FollowedHyperlink"/>
    <w:basedOn w:val="DefaultParagraphFont"/>
    <w:uiPriority w:val="99"/>
    <w:semiHidden/>
    <w:unhideWhenUsed/>
    <w:rsid w:val="00C87CE6"/>
    <w:rPr>
      <w:color w:val="7012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oc.gov/laws/guidance/section-12-religious-discrimin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OAS">
      <a:dk1>
        <a:srgbClr val="F56600"/>
      </a:dk1>
      <a:lt1>
        <a:srgbClr val="CF035C"/>
      </a:lt1>
      <a:dk2>
        <a:srgbClr val="299926"/>
      </a:dk2>
      <a:lt2>
        <a:srgbClr val="7DBA00"/>
      </a:lt2>
      <a:accent1>
        <a:srgbClr val="006EC7"/>
      </a:accent1>
      <a:accent2>
        <a:srgbClr val="E3E899"/>
      </a:accent2>
      <a:accent3>
        <a:srgbClr val="7D7061"/>
      </a:accent3>
      <a:accent4>
        <a:srgbClr val="DBD9D1"/>
      </a:accent4>
      <a:accent5>
        <a:srgbClr val="A10082"/>
      </a:accent5>
      <a:accent6>
        <a:srgbClr val="F7A30A"/>
      </a:accent6>
      <a:hlink>
        <a:srgbClr val="006EC7"/>
      </a:hlink>
      <a:folHlink>
        <a:srgbClr val="7012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491</Value>
    </TaxCatchAll>
    <EffectiveDate xmlns="0726195c-4e5f-403b-b0e6-5bc4fc6a495f">2021-08-26T13:22:00+00:00</EffectiveDate>
    <Division xmlns="64719721-3f2e-4037-a826-7fe00fbc2e3c">Human Resources Administration</Division>
    <CategoryDoc xmlns="0726195c-4e5f-403b-b0e6-5bc4fc6a495f">Religious Accommodation Examples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Reasonable Accommodation</TermName>
          <TermId xmlns="http://schemas.microsoft.com/office/infopath/2007/PartnerControls">1151e50b-dfd3-46c1-a87d-707c4ad74837</TermId>
        </TermInfo>
      </Terms>
    </b814ba249d91463a8222dc7318a2e120>
    <DocumentDescription xmlns="0726195c-4e5f-403b-b0e6-5bc4fc6a495f">EEOC guidance on policy modification as religious accommodation</DocumentDescription>
    <DisplayPriority xmlns="0726195c-4e5f-403b-b0e6-5bc4fc6a495f">4</DisplayPriority>
    <TaxKeywordTaxHTField xmlns="64719721-3f2e-4037-a826-7fe00fbc2e3c">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D4F42394CF0579458BE526749660CE14" ma:contentTypeVersion="66" ma:contentTypeDescription="This is used to create DOAS Asset Library" ma:contentTypeScope="" ma:versionID="ac1a206f5445daa4942c0255262c3784">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f987658bff2dfb4f6872ae338e925023"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scription="" ma:format="Dropdown" ma:internalName="CategoryDoc">
      <xsd:simpleType>
        <xsd:restriction base="dms:Choice">
          <xsd:enumeration value="Reasonable Accommodation &amp; the Interactive Process Steps"/>
          <xsd:enumeration value="Disability Accommodation Examples"/>
          <xsd:enumeration value="Religious Accommodation Examples"/>
          <xsd:enumeration value="Sample Forms from the ADA Coordinator's Office"/>
          <xsd:enumeration value="Other Sample Forms and Templates"/>
          <xsd:enumeration value="FAQs"/>
          <xsd:enumeration value="Website Links for Disability Accommodation Assistance"/>
          <xsd:enumeration value="Laws, Regulations, Rules and EEOC Guidance"/>
          <xsd:enumeration value="Disability Accommodation Webcasts"/>
          <xsd:enumeration value="EEO is the Law Poster"/>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8A2FE-DCE9-4A24-8806-08A74336C837}"/>
</file>

<file path=customXml/itemProps2.xml><?xml version="1.0" encoding="utf-8"?>
<ds:datastoreItem xmlns:ds="http://schemas.openxmlformats.org/officeDocument/2006/customXml" ds:itemID="{D537C158-FC36-4DB8-8FB7-B9FBF70C1A6F}"/>
</file>

<file path=customXml/itemProps3.xml><?xml version="1.0" encoding="utf-8"?>
<ds:datastoreItem xmlns:ds="http://schemas.openxmlformats.org/officeDocument/2006/customXml" ds:itemID="{ED8876A1-279F-41DD-A3E5-A7009D7FA7EA}"/>
</file>

<file path=customXml/itemProps4.xml><?xml version="1.0" encoding="utf-8"?>
<ds:datastoreItem xmlns:ds="http://schemas.openxmlformats.org/officeDocument/2006/customXml" ds:itemID="{722EF196-A4A6-432B-B27C-5C72A281D537}"/>
</file>

<file path=docProps/app.xml><?xml version="1.0" encoding="utf-8"?>
<Properties xmlns="http://schemas.openxmlformats.org/officeDocument/2006/extended-properties" xmlns:vt="http://schemas.openxmlformats.org/officeDocument/2006/docPropsVTypes">
  <Template>Normal.dotm</Template>
  <TotalTime>23</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EEOC Guidance on Religious Accommodation - Policy Modification </dc:title>
  <dc:subject/>
  <dc:creator>Townsend, Katy</dc:creator>
  <cp:keywords/>
  <dc:description/>
  <cp:lastModifiedBy>Wilkinson, Valerie</cp:lastModifiedBy>
  <cp:revision>13</cp:revision>
  <cp:lastPrinted>2016-10-24T18:02:00Z</cp:lastPrinted>
  <dcterms:created xsi:type="dcterms:W3CDTF">2021-08-26T12:54:00Z</dcterms:created>
  <dcterms:modified xsi:type="dcterms:W3CDTF">2021-08-26T13:15:00Z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0x010100B2029F26138C4BFDA158A626F91E876A00D4F42394CF0579458BE526749660CE14</vt:lpwstr>
  </property>
  <property fmtid="{D5CDD505-2E9C-101B-9397-08002B2CF9AE}" pid="3" name="TaxKeyword">
    <vt:lpwstr/>
  </property>
  <property fmtid="{D5CDD505-2E9C-101B-9397-08002B2CF9AE}" pid="4" name="URL">
    <vt:lpwstr>, </vt:lpwstr>
  </property>
  <property fmtid="{D5CDD505-2E9C-101B-9397-08002B2CF9AE}" pid="5" name="BusinessServices">
    <vt:lpwstr>491;#Reasonable Accommodation|1151e50b-dfd3-46c1-a87d-707c4ad74837</vt:lpwstr>
  </property>
  <property fmtid="{D5CDD505-2E9C-101B-9397-08002B2CF9AE}" pid="6" name="DocumentTypes">
    <vt:lpwstr>Media</vt:lpwstr>
  </property>
</Properties>
</file>